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6F" w:rsidRDefault="00166F6F" w:rsidP="00166F6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166F6F" w:rsidRDefault="00166F6F" w:rsidP="00166F6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Начальник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ИФНС</w:t>
      </w:r>
    </w:p>
    <w:p w:rsidR="00166F6F" w:rsidRDefault="00166F6F" w:rsidP="00166F6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России № 4 по Республике Татарстан</w:t>
      </w:r>
    </w:p>
    <w:p w:rsidR="00166F6F" w:rsidRDefault="00166F6F" w:rsidP="00166F6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166F6F" w:rsidRDefault="00166F6F" w:rsidP="00166F6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 Путин А.Е.</w:t>
      </w:r>
    </w:p>
    <w:p w:rsidR="00166F6F" w:rsidRDefault="00166F6F" w:rsidP="00166F6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</w:p>
    <w:p w:rsidR="00166F6F" w:rsidRDefault="00166F6F" w:rsidP="00166F6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"____" ______________ 201___ г.</w:t>
      </w:r>
    </w:p>
    <w:p w:rsidR="00166F6F" w:rsidRDefault="00166F6F" w:rsidP="00166F6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66F6F" w:rsidRDefault="00166F6F" w:rsidP="00166F6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отдела камеральных проверок № </w:t>
      </w:r>
      <w:r w:rsidR="0045153A">
        <w:rPr>
          <w:rFonts w:ascii="Times New Roman" w:hAnsi="Times New Roman"/>
          <w:b/>
          <w:sz w:val="24"/>
          <w:szCs w:val="24"/>
        </w:rPr>
        <w:t>5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Межрайонной ИФНС России № 4 по Республике Татарстан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Реестру</w:t>
        </w:r>
      </w:hyperlink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должностей федеральной государственной гражданской службы,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Указом Президента Российской Федерации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31.12.2005 N 1574 "О Реестре должностей </w:t>
      </w:r>
      <w:proofErr w:type="gramStart"/>
      <w:r>
        <w:rPr>
          <w:rFonts w:ascii="Times New Roman" w:hAnsi="Times New Roman"/>
          <w:sz w:val="24"/>
          <w:szCs w:val="24"/>
        </w:rPr>
        <w:t>федеральной</w:t>
      </w:r>
      <w:proofErr w:type="gramEnd"/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государственной гражданской службы", - 11-3-4-096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</w:t>
      </w:r>
      <w:r w:rsidR="0045153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Межрайонной ИФНС России №4 по Республике Татарстан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Назначение на должность и освобождение от должности государственного налогового инспектора осуществляются приказом Межрайонной ИФНС России №4 по Республике Татарстан (далее - инспекция).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226169">
      <w:pPr>
        <w:autoSpaceDE w:val="0"/>
        <w:autoSpaceDN w:val="0"/>
        <w:adjustRightInd w:val="0"/>
        <w:spacing w:after="0" w:line="240" w:lineRule="auto"/>
        <w:ind w:left="540" w:right="707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 Квалификационные требования к уровню профессионального образования, стажу гражданской службы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left="540" w:right="895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226169">
        <w:rPr>
          <w:rFonts w:ascii="Times New Roman" w:hAnsi="Times New Roman"/>
          <w:sz w:val="24"/>
          <w:szCs w:val="24"/>
        </w:rPr>
        <w:t xml:space="preserve"> </w:t>
      </w:r>
      <w:r w:rsidR="004625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наличие высшего образования;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4"/>
          <w:szCs w:val="24"/>
        </w:rPr>
        <w:t>применения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Инспекции, включая </w:t>
      </w:r>
      <w:r>
        <w:rPr>
          <w:rFonts w:ascii="Times New Roman" w:hAnsi="Times New Roman"/>
          <w:sz w:val="24"/>
          <w:szCs w:val="24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ascii="Times New Roman" w:hAnsi="Times New Roman"/>
          <w:sz w:val="24"/>
          <w:szCs w:val="24"/>
        </w:rPr>
        <w:t xml:space="preserve"> текстовом </w:t>
      </w:r>
      <w:proofErr w:type="gramStart"/>
      <w:r>
        <w:rPr>
          <w:rFonts w:ascii="Times New Roman" w:hAnsi="Times New Roman"/>
          <w:sz w:val="24"/>
          <w:szCs w:val="24"/>
        </w:rPr>
        <w:t>редакторе</w:t>
      </w:r>
      <w:proofErr w:type="gramEnd"/>
      <w:r>
        <w:rPr>
          <w:rFonts w:ascii="Times New Roman" w:hAnsi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статьями 14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15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17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18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Положением</w:t>
        </w:r>
      </w:hyperlink>
      <w:r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 xml:space="preserve">. N 506, положением о Межрайонной ИФНС России № 4 по Республике Татарстан, утвержденным руководителем управления ФНС России по Республике Татарстан </w:t>
      </w:r>
      <w:r w:rsidR="006D5085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</w:t>
      </w:r>
      <w:r w:rsidR="006D5085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201</w:t>
      </w:r>
      <w:r w:rsidR="006D508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г., положением об отделе камеральных проверок №</w:t>
      </w:r>
      <w:r w:rsidR="0045153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приказами (распоряжениями) ФНС России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приказами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управления ФНС России по Республике Татарстан (далее - управление), приказами инспекции, поручениями руководства инспекции.</w:t>
      </w:r>
    </w:p>
    <w:p w:rsidR="00166F6F" w:rsidRDefault="00166F6F" w:rsidP="00166F6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Исходя из установленных полномочий, в пределах функциональной компетенции государственный налоговый инспектор имеет право:</w:t>
      </w:r>
    </w:p>
    <w:p w:rsidR="00166F6F" w:rsidRDefault="00166F6F" w:rsidP="00166F6F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Инспекцию в органах государственной власти субъекта Российской Федерации, а так же в судебных органах Российской Федерации;</w:t>
      </w:r>
    </w:p>
    <w:p w:rsidR="00166F6F" w:rsidRDefault="00166F6F" w:rsidP="00166F6F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иные права, предусмотренные законодательством, иными нормативными актами.</w:t>
      </w:r>
    </w:p>
    <w:p w:rsidR="00166F6F" w:rsidRDefault="00166F6F" w:rsidP="00166F6F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Исходя из задач и функций, определенных Положением об отделе, на  государственного налогового инспектора возлагается следующее:</w:t>
      </w:r>
    </w:p>
    <w:p w:rsidR="00DF772A" w:rsidRPr="0007072B" w:rsidRDefault="00DF772A" w:rsidP="00DF772A">
      <w:pPr>
        <w:pStyle w:val="a4"/>
        <w:ind w:firstLineChars="225" w:firstLine="540"/>
      </w:pPr>
      <w:r w:rsidRPr="0007072B">
        <w:t>Строгое соблюдение налогового законодательства и умелое применение его в работе.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Проведение камеральных проверок налоговых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 в порядке и сроках, установленных Налоговым кодексом Р</w:t>
      </w:r>
      <w:r>
        <w:rPr>
          <w:rFonts w:ascii="Times New Roman" w:hAnsi="Times New Roman"/>
          <w:sz w:val="24"/>
          <w:szCs w:val="24"/>
        </w:rPr>
        <w:t>оссийской Федерации</w:t>
      </w:r>
      <w:r w:rsidRPr="0007072B">
        <w:rPr>
          <w:rFonts w:ascii="Times New Roman" w:hAnsi="Times New Roman"/>
          <w:sz w:val="24"/>
          <w:szCs w:val="24"/>
        </w:rPr>
        <w:t xml:space="preserve"> и иными нормативно-правовыми актами.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Осуществление организации работы по получению информации о деятельности налогоплательщиков из внешних источников</w:t>
      </w:r>
      <w:r>
        <w:rPr>
          <w:rFonts w:ascii="Times New Roman" w:hAnsi="Times New Roman"/>
          <w:sz w:val="24"/>
          <w:szCs w:val="24"/>
        </w:rPr>
        <w:t>, в том числе</w:t>
      </w:r>
      <w:r w:rsidRPr="0007072B">
        <w:rPr>
          <w:rFonts w:ascii="Times New Roman" w:hAnsi="Times New Roman"/>
          <w:sz w:val="24"/>
          <w:szCs w:val="24"/>
        </w:rPr>
        <w:t xml:space="preserve"> информации от правоохранительных и других контролирующих органов, </w:t>
      </w:r>
      <w:r>
        <w:rPr>
          <w:rFonts w:ascii="Times New Roman" w:hAnsi="Times New Roman"/>
          <w:sz w:val="24"/>
          <w:szCs w:val="24"/>
        </w:rPr>
        <w:t>и</w:t>
      </w:r>
      <w:r w:rsidRPr="0007072B">
        <w:rPr>
          <w:rFonts w:ascii="Times New Roman" w:hAnsi="Times New Roman"/>
          <w:sz w:val="24"/>
          <w:szCs w:val="24"/>
        </w:rPr>
        <w:t xml:space="preserve"> других данных, мониторинг и анализ указанной информации в целях качественного и результативного проведения контрольных мероприятий.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Проверка соблюдения законодательства о налогах и сборах вне камеральных проверок.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Дополнительное начисление выявленных в ходе камеральных проверок сумм заниженных налогов и сборов, пени, оформление решения о привлечении к налоговой ответственности или решения об отказе в привлечении к налоговой ответственности за совершение налогового правонарушения.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lastRenderedPageBreak/>
        <w:t xml:space="preserve">Осуществление контроля своевременности уплаты сумм, </w:t>
      </w:r>
      <w:proofErr w:type="spellStart"/>
      <w:r w:rsidRPr="0007072B">
        <w:rPr>
          <w:rFonts w:ascii="Times New Roman" w:hAnsi="Times New Roman"/>
          <w:sz w:val="24"/>
          <w:szCs w:val="24"/>
        </w:rPr>
        <w:t>доначисленны</w:t>
      </w:r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по актам камеральных проверок, проведение мероприятий, направленных на снижение задолженности по результатам контрольной работы.  </w:t>
      </w:r>
    </w:p>
    <w:p w:rsidR="00DF772A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 xml:space="preserve">По фактам выявленных нарушений, влекущих за собой занижение (скрытие) подлежащих уплате в бюджет сумм налогов и сборов, подготовка и передача материалов в </w:t>
      </w:r>
      <w:r>
        <w:rPr>
          <w:rFonts w:ascii="Times New Roman" w:hAnsi="Times New Roman"/>
          <w:sz w:val="24"/>
          <w:szCs w:val="24"/>
        </w:rPr>
        <w:t>правово</w:t>
      </w:r>
      <w:r w:rsidRPr="0007072B">
        <w:rPr>
          <w:rFonts w:ascii="Times New Roman" w:hAnsi="Times New Roman"/>
          <w:sz w:val="24"/>
          <w:szCs w:val="24"/>
        </w:rPr>
        <w:t>й отдел инспекции для направления дел в арбитражный суд для взыскания штрафов в судебном порядке в случае их неуплаты.</w:t>
      </w:r>
    </w:p>
    <w:p w:rsidR="00DF772A" w:rsidRPr="002C3CE1" w:rsidRDefault="00DF772A" w:rsidP="00DF77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Направление материалов </w:t>
      </w:r>
      <w:r w:rsidRPr="00764120">
        <w:rPr>
          <w:rFonts w:ascii="Times New Roman" w:hAnsi="Times New Roman"/>
          <w:sz w:val="24"/>
          <w:szCs w:val="24"/>
        </w:rPr>
        <w:t xml:space="preserve">в </w:t>
      </w:r>
      <w:hyperlink r:id="rId12" w:history="1">
        <w:r w:rsidRPr="00764120">
          <w:rPr>
            <w:rFonts w:ascii="Times New Roman" w:hAnsi="Times New Roman"/>
            <w:sz w:val="24"/>
            <w:szCs w:val="24"/>
          </w:rPr>
          <w:t>следственные органы</w:t>
        </w:r>
      </w:hyperlink>
      <w:r w:rsidRPr="00764120">
        <w:rPr>
          <w:rFonts w:ascii="Times New Roman" w:hAnsi="Times New Roman"/>
          <w:sz w:val="24"/>
          <w:szCs w:val="24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13" w:history="1">
        <w:r w:rsidRPr="00764120">
          <w:rPr>
            <w:rFonts w:ascii="Times New Roman" w:hAnsi="Times New Roman"/>
            <w:sz w:val="24"/>
            <w:szCs w:val="24"/>
          </w:rPr>
          <w:t>статьями 198</w:t>
        </w:r>
      </w:hyperlink>
      <w:r w:rsidRPr="00764120">
        <w:rPr>
          <w:rFonts w:ascii="Times New Roman" w:hAnsi="Times New Roman"/>
          <w:sz w:val="24"/>
          <w:szCs w:val="24"/>
        </w:rPr>
        <w:t xml:space="preserve"> - </w:t>
      </w:r>
      <w:hyperlink r:id="rId14" w:history="1">
        <w:r w:rsidRPr="00764120">
          <w:rPr>
            <w:rFonts w:ascii="Times New Roman" w:hAnsi="Times New Roman"/>
            <w:sz w:val="24"/>
            <w:szCs w:val="24"/>
          </w:rPr>
          <w:t>199.2</w:t>
        </w:r>
      </w:hyperlink>
      <w:r w:rsidRPr="00764120">
        <w:rPr>
          <w:rFonts w:ascii="Times New Roman" w:hAnsi="Times New Roman"/>
          <w:sz w:val="24"/>
          <w:szCs w:val="24"/>
        </w:rPr>
        <w:t xml:space="preserve"> Уголовного кодекса Российской Федерации для решения вопроса о возбуждении уголовного дела</w:t>
      </w:r>
      <w:r>
        <w:rPr>
          <w:rFonts w:ascii="Times New Roman" w:hAnsi="Times New Roman"/>
          <w:sz w:val="24"/>
          <w:szCs w:val="24"/>
        </w:rPr>
        <w:t>, е</w:t>
      </w:r>
      <w:r w:rsidRPr="002C3CE1">
        <w:rPr>
          <w:rFonts w:ascii="Times New Roman" w:hAnsi="Times New Roman"/>
          <w:sz w:val="24"/>
          <w:szCs w:val="24"/>
        </w:rPr>
        <w:t xml:space="preserve">сли в течение двух месяцев со дня истечения </w:t>
      </w:r>
      <w:hyperlink r:id="rId15" w:history="1">
        <w:r w:rsidRPr="002C3CE1">
          <w:rPr>
            <w:rFonts w:ascii="Times New Roman" w:hAnsi="Times New Roman"/>
            <w:sz w:val="24"/>
            <w:szCs w:val="24"/>
          </w:rPr>
          <w:t>срока</w:t>
        </w:r>
      </w:hyperlink>
      <w:r w:rsidRPr="002C3CE1">
        <w:rPr>
          <w:rFonts w:ascii="Times New Roman" w:hAnsi="Times New Roman"/>
          <w:sz w:val="24"/>
          <w:szCs w:val="24"/>
        </w:rPr>
        <w:t xml:space="preserve"> исполнения требования об уплате налога (сбора, страховых взносов), направленного налогоплательщику (плательщику сбора, налоговому агенту, плательщику страховых взносов) на основании решения о привлечении</w:t>
      </w:r>
      <w:proofErr w:type="gramEnd"/>
      <w:r w:rsidRPr="002C3CE1">
        <w:rPr>
          <w:rFonts w:ascii="Times New Roman" w:hAnsi="Times New Roman"/>
          <w:sz w:val="24"/>
          <w:szCs w:val="24"/>
        </w:rPr>
        <w:t xml:space="preserve"> к ответственности за совершение налогового правонарушения, налогоплательщик (плательщик сбора, налоговый агент, плательщик страховых взносов) не уплатил (не перечислил) в полном объеме указанные в данном требовании суммы недоимки, размер которой позволяет предполагать факт совершения нарушения законодательства о налогах и сборах, содержащего признаки преступления, соответствующих пеней и штрафов.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 xml:space="preserve">Осуществление </w:t>
      </w:r>
      <w:proofErr w:type="gramStart"/>
      <w:r w:rsidRPr="0007072B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7072B">
        <w:rPr>
          <w:rFonts w:ascii="Times New Roman" w:hAnsi="Times New Roman"/>
          <w:sz w:val="24"/>
          <w:szCs w:val="24"/>
        </w:rPr>
        <w:t xml:space="preserve"> правильностью представления льгот по налогам.</w:t>
      </w:r>
    </w:p>
    <w:p w:rsidR="00DF772A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Осуществление камерального анализа бухгалтерской отчетности и налоговых деклараций (проверка логической связи между отдельными отчетными и расчетными показателями, необходимыми для исчисления налогооблагаемой базы, взаимосвязи показателей бухгалтерской отчетности и налоговой декларации, в том числе с данными о финансово-хозяйственной деятельности налогоплательщика, полученными из других источников).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6221AC">
        <w:rPr>
          <w:rFonts w:ascii="Times New Roman" w:hAnsi="Times New Roman"/>
          <w:sz w:val="24"/>
          <w:szCs w:val="24"/>
        </w:rPr>
        <w:t>Проведение камеральных налоговых проверок налоговых деклараций по единому налогу на вмененный доход, единому сель</w:t>
      </w:r>
      <w:r>
        <w:rPr>
          <w:rFonts w:ascii="Times New Roman" w:hAnsi="Times New Roman"/>
          <w:sz w:val="24"/>
          <w:szCs w:val="24"/>
        </w:rPr>
        <w:t xml:space="preserve">скохозяйственному </w:t>
      </w:r>
      <w:r w:rsidRPr="006221AC">
        <w:rPr>
          <w:rFonts w:ascii="Times New Roman" w:hAnsi="Times New Roman"/>
          <w:sz w:val="24"/>
          <w:szCs w:val="24"/>
        </w:rPr>
        <w:t>налогу, единому налогу, уплачиваемому в связи с применением упрощенной системы налогообложения,</w:t>
      </w:r>
      <w:r>
        <w:rPr>
          <w:rFonts w:ascii="Times New Roman" w:hAnsi="Times New Roman"/>
          <w:sz w:val="24"/>
          <w:szCs w:val="24"/>
        </w:rPr>
        <w:t xml:space="preserve"> патентной системы налогообложения</w:t>
      </w:r>
      <w:r w:rsidRPr="006221AC">
        <w:rPr>
          <w:rFonts w:ascii="Times New Roman" w:hAnsi="Times New Roman"/>
          <w:sz w:val="24"/>
          <w:szCs w:val="24"/>
        </w:rPr>
        <w:t xml:space="preserve">, представленных </w:t>
      </w:r>
      <w:r>
        <w:rPr>
          <w:rFonts w:ascii="Times New Roman" w:hAnsi="Times New Roman"/>
          <w:sz w:val="24"/>
          <w:szCs w:val="24"/>
        </w:rPr>
        <w:t>индивидуальными предпринимателями.</w:t>
      </w:r>
    </w:p>
    <w:p w:rsidR="00DF772A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Принятие мер к налогоплательщикам, не представившим налоговые декларации и иную отчетность в установленный срок на основании</w:t>
      </w:r>
      <w:r>
        <w:rPr>
          <w:rFonts w:ascii="Times New Roman" w:hAnsi="Times New Roman"/>
          <w:sz w:val="24"/>
          <w:szCs w:val="24"/>
        </w:rPr>
        <w:t xml:space="preserve"> статей </w:t>
      </w:r>
      <w:r w:rsidRPr="0007072B">
        <w:rPr>
          <w:rFonts w:ascii="Times New Roman" w:hAnsi="Times New Roman"/>
          <w:sz w:val="24"/>
          <w:szCs w:val="24"/>
        </w:rPr>
        <w:t xml:space="preserve">126, 119, 119.1 </w:t>
      </w:r>
      <w:r>
        <w:rPr>
          <w:rFonts w:ascii="Times New Roman" w:hAnsi="Times New Roman"/>
          <w:sz w:val="24"/>
          <w:szCs w:val="24"/>
        </w:rPr>
        <w:t>Налогового Кодекса Российской Федерации</w:t>
      </w:r>
      <w:r w:rsidRPr="0007072B">
        <w:rPr>
          <w:rFonts w:ascii="Times New Roman" w:hAnsi="Times New Roman"/>
          <w:sz w:val="24"/>
          <w:szCs w:val="24"/>
        </w:rPr>
        <w:t>.</w:t>
      </w:r>
    </w:p>
    <w:p w:rsidR="00DF772A" w:rsidRPr="002C3CE1" w:rsidRDefault="00DF772A" w:rsidP="00DF77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 xml:space="preserve">Принятие мер к налогоплательщикам, </w:t>
      </w:r>
      <w:r>
        <w:rPr>
          <w:rFonts w:ascii="Times New Roman" w:hAnsi="Times New Roman"/>
          <w:sz w:val="24"/>
          <w:szCs w:val="24"/>
        </w:rPr>
        <w:t>предусмотренных статьями 122 Налогового Кодекса</w:t>
      </w:r>
      <w:r w:rsidRPr="000707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 Федерации за н</w:t>
      </w:r>
      <w:r w:rsidRPr="002C3CE1">
        <w:rPr>
          <w:rFonts w:ascii="Times New Roman" w:hAnsi="Times New Roman"/>
          <w:sz w:val="24"/>
          <w:szCs w:val="24"/>
        </w:rPr>
        <w:t>еуплату или неполную уплату сумм налога (сбора, страховых взносов).</w:t>
      </w:r>
    </w:p>
    <w:p w:rsidR="00DF772A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7072B">
        <w:rPr>
          <w:rFonts w:ascii="Times New Roman" w:hAnsi="Times New Roman"/>
          <w:sz w:val="24"/>
          <w:szCs w:val="24"/>
        </w:rPr>
        <w:t>одготовк</w:t>
      </w:r>
      <w:r>
        <w:rPr>
          <w:rFonts w:ascii="Times New Roman" w:hAnsi="Times New Roman"/>
          <w:sz w:val="24"/>
          <w:szCs w:val="24"/>
        </w:rPr>
        <w:t>а</w:t>
      </w:r>
      <w:r w:rsidRPr="000707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направление </w:t>
      </w:r>
      <w:r w:rsidRPr="0007072B">
        <w:rPr>
          <w:rFonts w:ascii="Times New Roman" w:hAnsi="Times New Roman"/>
          <w:sz w:val="24"/>
          <w:szCs w:val="24"/>
        </w:rPr>
        <w:t>ответов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 xml:space="preserve"> и заданий Управления</w:t>
      </w:r>
      <w:r w:rsidRPr="0007072B">
        <w:rPr>
          <w:rFonts w:ascii="Times New Roman" w:hAnsi="Times New Roman"/>
          <w:sz w:val="24"/>
          <w:szCs w:val="24"/>
        </w:rPr>
        <w:t>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Осуществление в установленном порядке делопроизводства. Организация и обеспечение сохранности документов и сведений конфиденциального характера.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Систематическое повышение профессионального уровня и квалификации. Участие в мероприятиях, проводимых с целью повышению квалификации.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Бережное отношение к материальным ценностям, счетной технике, компьютеру, а так же к бланкам и служебным документам. Обеспечение сохранности служебного удостоверения.</w:t>
      </w:r>
    </w:p>
    <w:p w:rsidR="00DF772A" w:rsidRPr="0007072B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 w:rsidRPr="0007072B">
        <w:rPr>
          <w:rFonts w:ascii="Times New Roman" w:hAnsi="Times New Roman"/>
          <w:sz w:val="24"/>
          <w:szCs w:val="24"/>
        </w:rPr>
        <w:t>По указанию начальника отдела замена любого работника, отсутствующего длительное время.</w:t>
      </w:r>
    </w:p>
    <w:p w:rsidR="00DF772A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задания начальника отдела (заместителя начальника отдела).</w:t>
      </w:r>
    </w:p>
    <w:p w:rsidR="00DF772A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требований статей 15, 16, 17 Федерального закона от 27.07.2004г.                     № 79-ФЗ «О государственной гражданской службе Российской Федерации».</w:t>
      </w:r>
    </w:p>
    <w:p w:rsidR="00DF772A" w:rsidRDefault="00DF772A" w:rsidP="00DF772A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служебного распорядка Инспекции.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66F6F" w:rsidRDefault="00166F6F" w:rsidP="00166F6F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возникающим</w:t>
      </w:r>
      <w:proofErr w:type="gramEnd"/>
      <w:r>
        <w:rPr>
          <w:rFonts w:ascii="Times New Roman" w:hAnsi="Times New Roman"/>
          <w:sz w:val="24"/>
          <w:szCs w:val="24"/>
        </w:rPr>
        <w:t xml:space="preserve"> при рассмотрении инспекцией заявлений, предложений, жалоб юридических лиц. 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Chars="225"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166F6F" w:rsidRDefault="00166F6F" w:rsidP="00166F6F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УФНС России по Республике Татарстан.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налоговый инспектор вправе или обязан участвовать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подготовке проектов нормативных правовых актов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66F6F" w:rsidRDefault="00166F6F" w:rsidP="00166F6F">
      <w:pPr>
        <w:spacing w:after="0" w:line="240" w:lineRule="auto"/>
        <w:ind w:firstLineChars="22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166F6F" w:rsidRDefault="00166F6F" w:rsidP="00166F6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принципов</w:t>
        </w:r>
      </w:hyperlink>
      <w:r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hAnsi="Times New Roman"/>
            <w:sz w:val="24"/>
            <w:szCs w:val="24"/>
          </w:rPr>
          <w:t>2002 г</w:t>
        </w:r>
      </w:smartTag>
      <w:r>
        <w:rPr>
          <w:rFonts w:ascii="Times New Roman" w:hAnsi="Times New Roman"/>
          <w:sz w:val="24"/>
          <w:szCs w:val="24"/>
        </w:rPr>
        <w:t>. N 885 "Об утверждении общих принципов служебного поведения государственных служащих" (Собрание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18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следующие государственные услуги, осуществляемые Межрайонной ИФНС России № 4 по Республике Татарстан:</w:t>
      </w:r>
    </w:p>
    <w:p w:rsidR="00166F6F" w:rsidRDefault="00166F6F" w:rsidP="00166F6F">
      <w:pPr>
        <w:spacing w:after="0" w:line="240" w:lineRule="auto"/>
        <w:ind w:firstLineChars="225"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создание условий для реализации прав граждан, организаций и учреждений на обжалование решений, действий и бездействий налоговых органов и их должностных лиц;</w:t>
      </w:r>
    </w:p>
    <w:p w:rsidR="00166F6F" w:rsidRDefault="00166F6F" w:rsidP="00166F6F">
      <w:pPr>
        <w:spacing w:after="0" w:line="240" w:lineRule="auto"/>
        <w:ind w:firstLineChars="225"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информирование налогоплательщиков по результатам контрольной деятельности отдела.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камеральных проверок № </w:t>
      </w:r>
      <w:r w:rsidR="00875B13">
        <w:rPr>
          <w:rFonts w:ascii="Times New Roman" w:hAnsi="Times New Roman" w:cs="Times New Roman"/>
          <w:sz w:val="24"/>
          <w:szCs w:val="24"/>
        </w:rPr>
        <w:t>5</w:t>
      </w:r>
    </w:p>
    <w:p w:rsidR="00166F6F" w:rsidRDefault="00166F6F" w:rsidP="00166F6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№ 4 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Республике Татарстан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75B13">
        <w:rPr>
          <w:rFonts w:ascii="Times New Roman" w:hAnsi="Times New Roman"/>
          <w:sz w:val="24"/>
          <w:szCs w:val="24"/>
        </w:rPr>
        <w:t xml:space="preserve">    А.Н. Валеев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166F6F" w:rsidRDefault="00166F6F" w:rsidP="00166F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565"/>
        <w:gridCol w:w="2160"/>
        <w:gridCol w:w="2160"/>
        <w:gridCol w:w="2115"/>
      </w:tblGrid>
      <w:tr w:rsidR="00BA2387" w:rsidTr="00166F6F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2387" w:rsidRPr="001E216A" w:rsidRDefault="00BA2387" w:rsidP="00674E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16A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E2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E216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2387" w:rsidRPr="001E216A" w:rsidRDefault="00BA2387" w:rsidP="00674E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16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2387" w:rsidRPr="001E216A" w:rsidRDefault="00BA2387" w:rsidP="00674E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16A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2387" w:rsidRPr="001E216A" w:rsidRDefault="00BA2387" w:rsidP="00674E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16A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2387" w:rsidRPr="001E216A" w:rsidRDefault="00BA2387" w:rsidP="00674E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16A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1E216A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F76E78" w:rsidTr="00166F6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 w:rsidP="003275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Pr="007E553C" w:rsidRDefault="00F76E78" w:rsidP="0093072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 w:rsidP="0079330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6E78" w:rsidTr="00166F6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E78" w:rsidRDefault="00F76E7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6F6F" w:rsidRDefault="00166F6F" w:rsidP="00166F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66F6F" w:rsidRDefault="00166F6F" w:rsidP="00166F6F"/>
    <w:p w:rsidR="00166F6F" w:rsidRDefault="00166F6F" w:rsidP="00166F6F"/>
    <w:p w:rsidR="00D64B94" w:rsidRDefault="00D64B94"/>
    <w:sectPr w:rsidR="00D64B94" w:rsidSect="00226169">
      <w:pgSz w:w="11906" w:h="16838"/>
      <w:pgMar w:top="1077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B46"/>
    <w:rsid w:val="00166F6F"/>
    <w:rsid w:val="00226169"/>
    <w:rsid w:val="00327529"/>
    <w:rsid w:val="0045153A"/>
    <w:rsid w:val="0046257E"/>
    <w:rsid w:val="006D5085"/>
    <w:rsid w:val="00793306"/>
    <w:rsid w:val="00875B13"/>
    <w:rsid w:val="00895B46"/>
    <w:rsid w:val="00915D17"/>
    <w:rsid w:val="00BA2387"/>
    <w:rsid w:val="00D64B94"/>
    <w:rsid w:val="00DF772A"/>
    <w:rsid w:val="00F7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F6F"/>
    <w:rPr>
      <w:color w:val="0000FF"/>
      <w:u w:val="single"/>
    </w:rPr>
  </w:style>
  <w:style w:type="paragraph" w:styleId="a4">
    <w:name w:val="Body Text"/>
    <w:basedOn w:val="a"/>
    <w:link w:val="a5"/>
    <w:unhideWhenUsed/>
    <w:rsid w:val="00166F6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6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66F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6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7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52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F6F"/>
    <w:rPr>
      <w:color w:val="0000FF"/>
      <w:u w:val="single"/>
    </w:rPr>
  </w:style>
  <w:style w:type="paragraph" w:styleId="a4">
    <w:name w:val="Body Text"/>
    <w:basedOn w:val="a"/>
    <w:link w:val="a5"/>
    <w:unhideWhenUsed/>
    <w:rsid w:val="00166F6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6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66F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6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7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52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929ADE4BF5DF47A183B8951155CB1FE8D6BB65C2488AAB27730571405FF8E7EC98B6FEBF0B2392S360M" TargetMode="External"/><Relationship Id="rId13" Type="http://schemas.openxmlformats.org/officeDocument/2006/relationships/hyperlink" Target="consultantplus://offline/ref=9956B43F47E29D18AA272261FBB36765761B98FA1786320D8594984AFA2C39FB790D56961D1A3C4Ak7HA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929ADE4BF5DF47A183B8951155CB1FE8D6BB65C2488AAB27730571405FF8E7EC98B6FEBF0B2390S361M" TargetMode="External"/><Relationship Id="rId12" Type="http://schemas.openxmlformats.org/officeDocument/2006/relationships/hyperlink" Target="consultantplus://offline/ref=9956B43F47E29D18AA272261FBB36765751C9AFA1685320D8594984AFA2C39FB790D56961D183B47k7H9K" TargetMode="External"/><Relationship Id="rId17" Type="http://schemas.openxmlformats.org/officeDocument/2006/relationships/hyperlink" Target="consultantplus://offline/ref=8E929ADE4BF5DF47A183B8951155CB1FE8D6BB65C2488AAB27730571405FF8E7EC98B6FEBF0B2397S36A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E929ADE4BF5DF47A183B8951155CB1FE1DDBC65C84AD7A12F2A09734750A7F0EBD1BAFFBF0B21S969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E929ADE4BF5DF47A183B8951155CB1FEBDCBE60CA17DDA976260BS764M" TargetMode="External"/><Relationship Id="rId11" Type="http://schemas.openxmlformats.org/officeDocument/2006/relationships/hyperlink" Target="consultantplus://offline/ref=8E929ADE4BF5DF47A183B8951155CB1FE8D6BD61C4458AAB27730571405FF8E7EC98B6FEBF0B2292S365M" TargetMode="External"/><Relationship Id="rId5" Type="http://schemas.openxmlformats.org/officeDocument/2006/relationships/hyperlink" Target="consultantplus://offline/ref=8E929ADE4BF5DF47A183B8951155CB1FE8D6B165C0418AAB27730571405FF8E7EC98B6FEBF0B2293S360M" TargetMode="External"/><Relationship Id="rId15" Type="http://schemas.openxmlformats.org/officeDocument/2006/relationships/hyperlink" Target="consultantplus://offline/ref=80D3D9ADB9CD0D38BC0A778DE1871BAC02CBCECB2D25F9E30A89799734CB70E8F39D4FF4A5B4VAJ9K" TargetMode="External"/><Relationship Id="rId10" Type="http://schemas.openxmlformats.org/officeDocument/2006/relationships/hyperlink" Target="consultantplus://offline/ref=8E929ADE4BF5DF47A183B8951155CB1FE8D6BB65C2488AAB27730571405FF8E7EC98B6FEBF0B2397S36A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E929ADE4BF5DF47A183B8951155CB1FE8D6BB65C2488AAB27730571405FF8E7EC98B6FEBF0B2395S367M" TargetMode="External"/><Relationship Id="rId14" Type="http://schemas.openxmlformats.org/officeDocument/2006/relationships/hyperlink" Target="consultantplus://offline/ref=9956B43F47E29D18AA272261FBB36765761B98FA1786320D8594984AFA2C39FB790D56961D1A3342k7H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2453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Анатольевна Фаррахова</dc:creator>
  <cp:lastModifiedBy>Гульнара Рафгатовна Хузина</cp:lastModifiedBy>
  <cp:revision>2</cp:revision>
  <cp:lastPrinted>2017-08-10T11:23:00Z</cp:lastPrinted>
  <dcterms:created xsi:type="dcterms:W3CDTF">2017-09-22T13:35:00Z</dcterms:created>
  <dcterms:modified xsi:type="dcterms:W3CDTF">2017-09-22T13:35:00Z</dcterms:modified>
</cp:coreProperties>
</file>